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0D" w:rsidRPr="00650B9B" w:rsidRDefault="00663C0D" w:rsidP="00663C0D">
      <w:pPr>
        <w:spacing w:before="100" w:beforeAutospacing="1" w:after="100" w:afterAutospacing="1" w:line="240" w:lineRule="auto"/>
        <w:rPr>
          <w:rFonts w:ascii="Verdana" w:eastAsia="Times New Roman" w:hAnsi="Verdana" w:cs="Times New Roman"/>
          <w:b/>
          <w:bCs/>
          <w:sz w:val="24"/>
          <w:szCs w:val="24"/>
          <w:lang w:val="en" w:eastAsia="da-DK"/>
        </w:rPr>
      </w:pPr>
      <w:r w:rsidRPr="00663C0D">
        <w:rPr>
          <w:rFonts w:ascii="Verdana" w:eastAsia="Times New Roman" w:hAnsi="Verdana" w:cs="Times New Roman"/>
          <w:b/>
          <w:bCs/>
          <w:sz w:val="24"/>
          <w:szCs w:val="24"/>
          <w:lang w:val="en" w:eastAsia="da-DK"/>
        </w:rPr>
        <w:t>Dejan Miladinović von Voynits</w:t>
      </w:r>
      <w:bookmarkStart w:id="0" w:name="_GoBack"/>
      <w:bookmarkEnd w:id="0"/>
    </w:p>
    <w:p w:rsidR="00663C0D" w:rsidRPr="00663C0D" w:rsidRDefault="00663C0D" w:rsidP="00663C0D">
      <w:pPr>
        <w:spacing w:before="100" w:beforeAutospacing="1" w:after="100" w:afterAutospacing="1" w:line="240" w:lineRule="auto"/>
        <w:rPr>
          <w:rFonts w:ascii="Verdana" w:eastAsia="Times New Roman" w:hAnsi="Verdana" w:cs="Times New Roman"/>
          <w:sz w:val="20"/>
          <w:szCs w:val="20"/>
          <w:lang w:val="en" w:eastAsia="da-DK"/>
        </w:rPr>
      </w:pPr>
      <w:r w:rsidRPr="00663C0D">
        <w:rPr>
          <w:rFonts w:ascii="Verdana" w:eastAsia="Times New Roman" w:hAnsi="Verdana" w:cs="Times New Roman"/>
          <w:sz w:val="20"/>
          <w:szCs w:val="20"/>
          <w:lang w:val="en" w:eastAsia="da-DK"/>
        </w:rPr>
        <w:t xml:space="preserve">is a </w:t>
      </w:r>
      <w:hyperlink r:id="rId7" w:tooltip="Serbs" w:history="1">
        <w:r w:rsidRPr="00663C0D">
          <w:rPr>
            <w:rFonts w:ascii="Verdana" w:eastAsia="Times New Roman" w:hAnsi="Verdana" w:cs="Times New Roman"/>
            <w:color w:val="0000FF"/>
            <w:sz w:val="20"/>
            <w:szCs w:val="20"/>
            <w:u w:val="single"/>
            <w:lang w:val="en" w:eastAsia="da-DK"/>
          </w:rPr>
          <w:t>Serbian</w:t>
        </w:r>
      </w:hyperlink>
      <w:r w:rsidRPr="00663C0D">
        <w:rPr>
          <w:rFonts w:ascii="Verdana" w:eastAsia="Times New Roman" w:hAnsi="Verdana" w:cs="Times New Roman"/>
          <w:sz w:val="20"/>
          <w:szCs w:val="20"/>
          <w:lang w:val="en" w:eastAsia="da-DK"/>
        </w:rPr>
        <w:t xml:space="preserve"> opera director. He was born in </w:t>
      </w:r>
      <w:hyperlink r:id="rId8" w:tooltip="Belgrade" w:history="1">
        <w:r w:rsidRPr="00663C0D">
          <w:rPr>
            <w:rFonts w:ascii="Verdana" w:eastAsia="Times New Roman" w:hAnsi="Verdana" w:cs="Times New Roman"/>
            <w:color w:val="0000FF"/>
            <w:sz w:val="20"/>
            <w:szCs w:val="20"/>
            <w:u w:val="single"/>
            <w:lang w:val="en" w:eastAsia="da-DK"/>
          </w:rPr>
          <w:t>Belgrade</w:t>
        </w:r>
      </w:hyperlink>
      <w:r w:rsidRPr="00663C0D">
        <w:rPr>
          <w:rFonts w:ascii="Verdana" w:eastAsia="Times New Roman" w:hAnsi="Verdana" w:cs="Times New Roman"/>
          <w:sz w:val="20"/>
          <w:szCs w:val="20"/>
          <w:lang w:val="en" w:eastAsia="da-DK"/>
        </w:rPr>
        <w:t xml:space="preserve">, former </w:t>
      </w:r>
      <w:hyperlink r:id="rId9" w:tooltip="SFR Yugoslavia" w:history="1">
        <w:r w:rsidRPr="00663C0D">
          <w:rPr>
            <w:rFonts w:ascii="Verdana" w:eastAsia="Times New Roman" w:hAnsi="Verdana" w:cs="Times New Roman"/>
            <w:color w:val="0000FF"/>
            <w:sz w:val="20"/>
            <w:szCs w:val="20"/>
            <w:u w:val="single"/>
            <w:lang w:val="en" w:eastAsia="da-DK"/>
          </w:rPr>
          <w:t>Yugoslavia</w:t>
        </w:r>
      </w:hyperlink>
      <w:r w:rsidRPr="00663C0D">
        <w:rPr>
          <w:rFonts w:ascii="Verdana" w:eastAsia="Times New Roman" w:hAnsi="Verdana" w:cs="Times New Roman"/>
          <w:sz w:val="20"/>
          <w:szCs w:val="20"/>
          <w:lang w:val="en" w:eastAsia="da-DK"/>
        </w:rPr>
        <w:t xml:space="preserve">, in a family of opera artists (his father Dušan was Principal conductor and Artistic Director of </w:t>
      </w:r>
      <w:hyperlink r:id="rId10" w:tooltip="National Theatre in Belgrade" w:history="1">
        <w:r w:rsidRPr="00663C0D">
          <w:rPr>
            <w:rFonts w:ascii="Verdana" w:eastAsia="Times New Roman" w:hAnsi="Verdana" w:cs="Times New Roman"/>
            <w:color w:val="0000FF"/>
            <w:sz w:val="20"/>
            <w:szCs w:val="20"/>
            <w:u w:val="single"/>
            <w:lang w:val="en" w:eastAsia="da-DK"/>
          </w:rPr>
          <w:t>Belgrade National Opera</w:t>
        </w:r>
      </w:hyperlink>
      <w:r w:rsidRPr="00663C0D">
        <w:rPr>
          <w:rFonts w:ascii="Verdana" w:eastAsia="Times New Roman" w:hAnsi="Verdana" w:cs="Times New Roman"/>
          <w:sz w:val="20"/>
          <w:szCs w:val="20"/>
          <w:lang w:val="en" w:eastAsia="da-DK"/>
        </w:rPr>
        <w:t xml:space="preserve"> and his mother Milica was a leading mezzo with the same opera company). He graduated with a Bachelors Degree in Theatre Direction from the Academy for Theatre in Belgrade and received the title Master of Theatrical Arts from the same Academy.</w:t>
      </w:r>
    </w:p>
    <w:p w:rsidR="00663C0D" w:rsidRPr="00663C0D" w:rsidRDefault="00663C0D" w:rsidP="00663C0D">
      <w:pPr>
        <w:spacing w:before="100" w:beforeAutospacing="1" w:after="100" w:afterAutospacing="1" w:line="240" w:lineRule="auto"/>
        <w:rPr>
          <w:rFonts w:ascii="Verdana" w:eastAsia="Times New Roman" w:hAnsi="Verdana" w:cs="Times New Roman"/>
          <w:sz w:val="20"/>
          <w:szCs w:val="20"/>
          <w:lang w:val="en" w:eastAsia="da-DK"/>
        </w:rPr>
      </w:pPr>
      <w:r w:rsidRPr="00663C0D">
        <w:rPr>
          <w:rFonts w:ascii="Verdana" w:eastAsia="Times New Roman" w:hAnsi="Verdana" w:cs="Times New Roman"/>
          <w:sz w:val="20"/>
          <w:szCs w:val="20"/>
          <w:lang w:val="en" w:eastAsia="da-DK"/>
        </w:rPr>
        <w:t xml:space="preserve">Dejan Miladinović von Voynits has served as Principal Stage Director and two times as Artistic Director of the </w:t>
      </w:r>
      <w:hyperlink r:id="rId11" w:tooltip="Serbian National Theatre" w:history="1">
        <w:r w:rsidRPr="00663C0D">
          <w:rPr>
            <w:rFonts w:ascii="Verdana" w:eastAsia="Times New Roman" w:hAnsi="Verdana" w:cs="Times New Roman"/>
            <w:color w:val="0000FF"/>
            <w:sz w:val="20"/>
            <w:szCs w:val="20"/>
            <w:u w:val="single"/>
            <w:lang w:val="en" w:eastAsia="da-DK"/>
          </w:rPr>
          <w:t>National Opera of Novi Sad</w:t>
        </w:r>
      </w:hyperlink>
      <w:r w:rsidRPr="00663C0D">
        <w:rPr>
          <w:rFonts w:ascii="Verdana" w:eastAsia="Times New Roman" w:hAnsi="Verdana" w:cs="Times New Roman"/>
          <w:sz w:val="20"/>
          <w:szCs w:val="20"/>
          <w:lang w:val="en" w:eastAsia="da-DK"/>
        </w:rPr>
        <w:t xml:space="preserve">. He has also served as Director and Artistic Councilor for "Grand Opera Projects" with </w:t>
      </w:r>
      <w:hyperlink r:id="rId12" w:tooltip="Sava Centar" w:history="1">
        <w:r w:rsidRPr="00663C0D">
          <w:rPr>
            <w:rFonts w:ascii="Verdana" w:eastAsia="Times New Roman" w:hAnsi="Verdana" w:cs="Times New Roman"/>
            <w:color w:val="0000FF"/>
            <w:sz w:val="20"/>
            <w:szCs w:val="20"/>
            <w:u w:val="single"/>
            <w:lang w:val="en" w:eastAsia="da-DK"/>
          </w:rPr>
          <w:t>Convention Centre "Sava"</w:t>
        </w:r>
      </w:hyperlink>
      <w:r w:rsidRPr="00663C0D">
        <w:rPr>
          <w:rFonts w:ascii="Verdana" w:eastAsia="Times New Roman" w:hAnsi="Verdana" w:cs="Times New Roman"/>
          <w:sz w:val="20"/>
          <w:szCs w:val="20"/>
          <w:lang w:val="en" w:eastAsia="da-DK"/>
        </w:rPr>
        <w:t xml:space="preserve"> in Belgrade. Dejan Miladinović von Voynits was Principal Stage Director of Belgrade National Opera and he has accepted the position as Artistic Director of Belgrade National Opera (1997–2001) which was offered to him – in spite </w:t>
      </w:r>
      <w:hyperlink r:id="rId13" w:tooltip="Slobodan Milošević" w:history="1">
        <w:r w:rsidRPr="00663C0D">
          <w:rPr>
            <w:rFonts w:ascii="Verdana" w:eastAsia="Times New Roman" w:hAnsi="Verdana" w:cs="Times New Roman"/>
            <w:color w:val="0000FF"/>
            <w:sz w:val="20"/>
            <w:szCs w:val="20"/>
            <w:u w:val="single"/>
            <w:lang w:val="en" w:eastAsia="da-DK"/>
          </w:rPr>
          <w:t>Milošević's</w:t>
        </w:r>
      </w:hyperlink>
      <w:r w:rsidRPr="00663C0D">
        <w:rPr>
          <w:rFonts w:ascii="Verdana" w:eastAsia="Times New Roman" w:hAnsi="Verdana" w:cs="Times New Roman"/>
          <w:sz w:val="20"/>
          <w:szCs w:val="20"/>
          <w:lang w:val="en" w:eastAsia="da-DK"/>
        </w:rPr>
        <w:t xml:space="preserve"> regime – by all the artists and staff of Belgrade Opera during theirs all-out strike. He was Associate Professor and Artistic Director of Opera Theatre at Meadows School of Arts, </w:t>
      </w:r>
      <w:hyperlink r:id="rId14" w:tooltip="Southern Methodist University" w:history="1">
        <w:r w:rsidRPr="00663C0D">
          <w:rPr>
            <w:rFonts w:ascii="Verdana" w:eastAsia="Times New Roman" w:hAnsi="Verdana" w:cs="Times New Roman"/>
            <w:color w:val="0000FF"/>
            <w:sz w:val="20"/>
            <w:szCs w:val="20"/>
            <w:u w:val="single"/>
            <w:lang w:val="en" w:eastAsia="da-DK"/>
          </w:rPr>
          <w:t>Southern Methodist University</w:t>
        </w:r>
      </w:hyperlink>
      <w:r w:rsidRPr="00663C0D">
        <w:rPr>
          <w:rFonts w:ascii="Verdana" w:eastAsia="Times New Roman" w:hAnsi="Verdana" w:cs="Times New Roman"/>
          <w:sz w:val="20"/>
          <w:szCs w:val="20"/>
          <w:lang w:val="en" w:eastAsia="da-DK"/>
        </w:rPr>
        <w:t xml:space="preserve"> (SMU), </w:t>
      </w:r>
      <w:hyperlink r:id="rId15" w:tooltip="Dallas, Texas" w:history="1">
        <w:r w:rsidRPr="00663C0D">
          <w:rPr>
            <w:rFonts w:ascii="Verdana" w:eastAsia="Times New Roman" w:hAnsi="Verdana" w:cs="Times New Roman"/>
            <w:color w:val="0000FF"/>
            <w:sz w:val="20"/>
            <w:szCs w:val="20"/>
            <w:u w:val="single"/>
            <w:lang w:val="en" w:eastAsia="da-DK"/>
          </w:rPr>
          <w:t>Dallas, Texas</w:t>
        </w:r>
      </w:hyperlink>
      <w:r w:rsidRPr="00663C0D">
        <w:rPr>
          <w:rFonts w:ascii="Verdana" w:eastAsia="Times New Roman" w:hAnsi="Verdana" w:cs="Times New Roman"/>
          <w:sz w:val="20"/>
          <w:szCs w:val="20"/>
          <w:lang w:val="en" w:eastAsia="da-DK"/>
        </w:rPr>
        <w:t>,</w:t>
      </w:r>
      <w:hyperlink r:id="rId16" w:anchor="cite_note-1" w:history="1">
        <w:r w:rsidRPr="00663C0D">
          <w:rPr>
            <w:rFonts w:ascii="Verdana" w:eastAsia="Times New Roman" w:hAnsi="Verdana" w:cs="Times New Roman"/>
            <w:color w:val="0000FF"/>
            <w:sz w:val="20"/>
            <w:szCs w:val="20"/>
            <w:u w:val="single"/>
            <w:vertAlign w:val="superscript"/>
            <w:lang w:val="en" w:eastAsia="da-DK"/>
          </w:rPr>
          <w:t>[1]</w:t>
        </w:r>
      </w:hyperlink>
      <w:r w:rsidRPr="00663C0D">
        <w:rPr>
          <w:rFonts w:ascii="Verdana" w:eastAsia="Times New Roman" w:hAnsi="Verdana" w:cs="Times New Roman"/>
          <w:sz w:val="20"/>
          <w:szCs w:val="20"/>
          <w:lang w:val="en" w:eastAsia="da-DK"/>
        </w:rPr>
        <w:t xml:space="preserve"> and Associate Professor of Opera Theatre at Faculty of Music in Belgrade, and Associate Professor at </w:t>
      </w:r>
      <w:hyperlink r:id="rId17" w:tooltip="Thornton School of Music" w:history="1">
        <w:r w:rsidRPr="00663C0D">
          <w:rPr>
            <w:rFonts w:ascii="Verdana" w:eastAsia="Times New Roman" w:hAnsi="Verdana" w:cs="Times New Roman"/>
            <w:color w:val="0000FF"/>
            <w:sz w:val="20"/>
            <w:szCs w:val="20"/>
            <w:u w:val="single"/>
            <w:lang w:val="en" w:eastAsia="da-DK"/>
          </w:rPr>
          <w:t>Thornton School of Music</w:t>
        </w:r>
      </w:hyperlink>
      <w:r w:rsidRPr="00663C0D">
        <w:rPr>
          <w:rFonts w:ascii="Verdana" w:eastAsia="Times New Roman" w:hAnsi="Verdana" w:cs="Times New Roman"/>
          <w:sz w:val="20"/>
          <w:szCs w:val="20"/>
          <w:lang w:val="en" w:eastAsia="da-DK"/>
        </w:rPr>
        <w:t xml:space="preserve">, University of Southern California (USC), Los Angeles, California. Miladinović has staged more than 160 productions (mostly operas, and then plays, operettas, musical comedies) with professional companies in former Yugoslavia and abroad (USA and Canada especially – New York, </w:t>
      </w:r>
      <w:hyperlink r:id="rId18" w:tooltip="Dallas" w:history="1">
        <w:r w:rsidRPr="00663C0D">
          <w:rPr>
            <w:rFonts w:ascii="Verdana" w:eastAsia="Times New Roman" w:hAnsi="Verdana" w:cs="Times New Roman"/>
            <w:color w:val="0000FF"/>
            <w:sz w:val="20"/>
            <w:szCs w:val="20"/>
            <w:u w:val="single"/>
            <w:lang w:val="en" w:eastAsia="da-DK"/>
          </w:rPr>
          <w:t>Dallas</w:t>
        </w:r>
      </w:hyperlink>
      <w:r w:rsidRPr="00663C0D">
        <w:rPr>
          <w:rFonts w:ascii="Verdana" w:eastAsia="Times New Roman" w:hAnsi="Verdana" w:cs="Times New Roman"/>
          <w:sz w:val="20"/>
          <w:szCs w:val="20"/>
          <w:lang w:val="en" w:eastAsia="da-DK"/>
        </w:rPr>
        <w:t xml:space="preserve">, </w:t>
      </w:r>
      <w:hyperlink r:id="rId19" w:tooltip="Milwaukee" w:history="1">
        <w:r w:rsidRPr="00663C0D">
          <w:rPr>
            <w:rFonts w:ascii="Verdana" w:eastAsia="Times New Roman" w:hAnsi="Verdana" w:cs="Times New Roman"/>
            <w:color w:val="0000FF"/>
            <w:sz w:val="20"/>
            <w:szCs w:val="20"/>
            <w:u w:val="single"/>
            <w:lang w:val="en" w:eastAsia="da-DK"/>
          </w:rPr>
          <w:t>Milwaukee</w:t>
        </w:r>
      </w:hyperlink>
      <w:r w:rsidRPr="00663C0D">
        <w:rPr>
          <w:rFonts w:ascii="Verdana" w:eastAsia="Times New Roman" w:hAnsi="Verdana" w:cs="Times New Roman"/>
          <w:sz w:val="20"/>
          <w:szCs w:val="20"/>
          <w:lang w:val="en" w:eastAsia="da-DK"/>
        </w:rPr>
        <w:t xml:space="preserve">, </w:t>
      </w:r>
      <w:hyperlink r:id="rId20" w:tooltip="Atlanta" w:history="1">
        <w:r w:rsidRPr="00663C0D">
          <w:rPr>
            <w:rFonts w:ascii="Verdana" w:eastAsia="Times New Roman" w:hAnsi="Verdana" w:cs="Times New Roman"/>
            <w:color w:val="0000FF"/>
            <w:sz w:val="20"/>
            <w:szCs w:val="20"/>
            <w:u w:val="single"/>
            <w:lang w:val="en" w:eastAsia="da-DK"/>
          </w:rPr>
          <w:t>Atlanta</w:t>
        </w:r>
      </w:hyperlink>
      <w:r w:rsidRPr="00663C0D">
        <w:rPr>
          <w:rFonts w:ascii="Verdana" w:eastAsia="Times New Roman" w:hAnsi="Verdana" w:cs="Times New Roman"/>
          <w:sz w:val="20"/>
          <w:szCs w:val="20"/>
          <w:lang w:val="en" w:eastAsia="da-DK"/>
        </w:rPr>
        <w:t xml:space="preserve">, </w:t>
      </w:r>
      <w:hyperlink r:id="rId21" w:tooltip="Seattle" w:history="1">
        <w:r w:rsidRPr="00663C0D">
          <w:rPr>
            <w:rFonts w:ascii="Verdana" w:eastAsia="Times New Roman" w:hAnsi="Verdana" w:cs="Times New Roman"/>
            <w:color w:val="0000FF"/>
            <w:sz w:val="20"/>
            <w:szCs w:val="20"/>
            <w:u w:val="single"/>
            <w:lang w:val="en" w:eastAsia="da-DK"/>
          </w:rPr>
          <w:t>Seattle</w:t>
        </w:r>
      </w:hyperlink>
      <w:r w:rsidRPr="00663C0D">
        <w:rPr>
          <w:rFonts w:ascii="Verdana" w:eastAsia="Times New Roman" w:hAnsi="Verdana" w:cs="Times New Roman"/>
          <w:sz w:val="20"/>
          <w:szCs w:val="20"/>
          <w:lang w:val="en" w:eastAsia="da-DK"/>
        </w:rPr>
        <w:t xml:space="preserve">, </w:t>
      </w:r>
      <w:hyperlink r:id="rId22" w:tooltip="Baltimore" w:history="1">
        <w:r w:rsidRPr="00663C0D">
          <w:rPr>
            <w:rFonts w:ascii="Verdana" w:eastAsia="Times New Roman" w:hAnsi="Verdana" w:cs="Times New Roman"/>
            <w:color w:val="0000FF"/>
            <w:sz w:val="20"/>
            <w:szCs w:val="20"/>
            <w:u w:val="single"/>
            <w:lang w:val="en" w:eastAsia="da-DK"/>
          </w:rPr>
          <w:t>Baltimore</w:t>
        </w:r>
      </w:hyperlink>
      <w:r w:rsidRPr="00663C0D">
        <w:rPr>
          <w:rFonts w:ascii="Verdana" w:eastAsia="Times New Roman" w:hAnsi="Verdana" w:cs="Times New Roman"/>
          <w:sz w:val="20"/>
          <w:szCs w:val="20"/>
          <w:lang w:val="en" w:eastAsia="da-DK"/>
        </w:rPr>
        <w:t xml:space="preserve">, </w:t>
      </w:r>
      <w:hyperlink r:id="rId23" w:tooltip="San Diego" w:history="1">
        <w:r w:rsidRPr="00663C0D">
          <w:rPr>
            <w:rFonts w:ascii="Verdana" w:eastAsia="Times New Roman" w:hAnsi="Verdana" w:cs="Times New Roman"/>
            <w:color w:val="0000FF"/>
            <w:sz w:val="20"/>
            <w:szCs w:val="20"/>
            <w:u w:val="single"/>
            <w:lang w:val="en" w:eastAsia="da-DK"/>
          </w:rPr>
          <w:t>San Diego</w:t>
        </w:r>
      </w:hyperlink>
      <w:r w:rsidRPr="00663C0D">
        <w:rPr>
          <w:rFonts w:ascii="Verdana" w:eastAsia="Times New Roman" w:hAnsi="Verdana" w:cs="Times New Roman"/>
          <w:sz w:val="20"/>
          <w:szCs w:val="20"/>
          <w:lang w:val="en" w:eastAsia="da-DK"/>
        </w:rPr>
        <w:t xml:space="preserve">, </w:t>
      </w:r>
      <w:hyperlink r:id="rId24" w:tooltip="Vancouver" w:history="1">
        <w:r w:rsidRPr="00663C0D">
          <w:rPr>
            <w:rFonts w:ascii="Verdana" w:eastAsia="Times New Roman" w:hAnsi="Verdana" w:cs="Times New Roman"/>
            <w:color w:val="0000FF"/>
            <w:sz w:val="20"/>
            <w:szCs w:val="20"/>
            <w:u w:val="single"/>
            <w:lang w:val="en" w:eastAsia="da-DK"/>
          </w:rPr>
          <w:t>Vancouver</w:t>
        </w:r>
      </w:hyperlink>
      <w:r w:rsidRPr="00663C0D">
        <w:rPr>
          <w:rFonts w:ascii="Verdana" w:eastAsia="Times New Roman" w:hAnsi="Verdana" w:cs="Times New Roman"/>
          <w:sz w:val="20"/>
          <w:szCs w:val="20"/>
          <w:lang w:val="en" w:eastAsia="da-DK"/>
        </w:rPr>
        <w:t xml:space="preserve"> etc.). He was Artistic Director of </w:t>
      </w:r>
      <w:hyperlink r:id="rId25" w:tooltip="Madlenianum Opera and Theatre" w:history="1">
        <w:r w:rsidRPr="00663C0D">
          <w:rPr>
            <w:rFonts w:ascii="Verdana" w:eastAsia="Times New Roman" w:hAnsi="Verdana" w:cs="Times New Roman"/>
            <w:color w:val="0000FF"/>
            <w:sz w:val="20"/>
            <w:szCs w:val="20"/>
            <w:u w:val="single"/>
            <w:lang w:val="en" w:eastAsia="da-DK"/>
          </w:rPr>
          <w:t>Madlenianum Opera and Theatre</w:t>
        </w:r>
      </w:hyperlink>
      <w:r w:rsidRPr="00663C0D">
        <w:rPr>
          <w:rFonts w:ascii="Verdana" w:eastAsia="Times New Roman" w:hAnsi="Verdana" w:cs="Times New Roman"/>
          <w:sz w:val="20"/>
          <w:szCs w:val="20"/>
          <w:lang w:val="en" w:eastAsia="da-DK"/>
        </w:rPr>
        <w:t xml:space="preserve"> – Belgrade, the first private owned opera and theater company in Europe (from October 2006). Currently Dejan Miladinović is free-lancer.</w:t>
      </w:r>
    </w:p>
    <w:p w:rsidR="00663C0D" w:rsidRPr="00663C0D" w:rsidRDefault="00663C0D" w:rsidP="00663C0D">
      <w:pPr>
        <w:spacing w:before="100" w:beforeAutospacing="1" w:after="100" w:afterAutospacing="1" w:line="240" w:lineRule="auto"/>
        <w:rPr>
          <w:rFonts w:ascii="Verdana" w:eastAsia="Times New Roman" w:hAnsi="Verdana" w:cs="Times New Roman"/>
          <w:sz w:val="20"/>
          <w:szCs w:val="20"/>
          <w:lang w:val="en" w:eastAsia="da-DK"/>
        </w:rPr>
      </w:pPr>
      <w:r w:rsidRPr="00663C0D">
        <w:rPr>
          <w:rFonts w:ascii="Verdana" w:eastAsia="Times New Roman" w:hAnsi="Verdana" w:cs="Times New Roman"/>
          <w:sz w:val="20"/>
          <w:szCs w:val="20"/>
          <w:lang w:val="en" w:eastAsia="da-DK"/>
        </w:rPr>
        <w:t xml:space="preserve">Dejan Miladinović von Voynits is a member of </w:t>
      </w:r>
      <w:hyperlink r:id="rId26" w:tooltip="American Guild of Musical Artists" w:history="1">
        <w:r w:rsidRPr="00663C0D">
          <w:rPr>
            <w:rFonts w:ascii="Verdana" w:eastAsia="Times New Roman" w:hAnsi="Verdana" w:cs="Times New Roman"/>
            <w:color w:val="0000FF"/>
            <w:sz w:val="20"/>
            <w:szCs w:val="20"/>
            <w:u w:val="single"/>
            <w:lang w:val="en" w:eastAsia="da-DK"/>
          </w:rPr>
          <w:t>A.G.M.A.</w:t>
        </w:r>
      </w:hyperlink>
      <w:r w:rsidRPr="00663C0D">
        <w:rPr>
          <w:rFonts w:ascii="Verdana" w:eastAsia="Times New Roman" w:hAnsi="Verdana" w:cs="Times New Roman"/>
          <w:sz w:val="20"/>
          <w:szCs w:val="20"/>
          <w:lang w:val="en" w:eastAsia="da-DK"/>
        </w:rPr>
        <w:t xml:space="preserve">, USA; </w:t>
      </w:r>
      <w:hyperlink r:id="rId27" w:tooltip="Canadian Actors' Equity Association" w:history="1">
        <w:r w:rsidRPr="00663C0D">
          <w:rPr>
            <w:rFonts w:ascii="Verdana" w:eastAsia="Times New Roman" w:hAnsi="Verdana" w:cs="Times New Roman"/>
            <w:color w:val="0000FF"/>
            <w:sz w:val="20"/>
            <w:szCs w:val="20"/>
            <w:u w:val="single"/>
            <w:lang w:val="en" w:eastAsia="da-DK"/>
          </w:rPr>
          <w:t>Equity</w:t>
        </w:r>
      </w:hyperlink>
      <w:r w:rsidRPr="00663C0D">
        <w:rPr>
          <w:rFonts w:ascii="Verdana" w:eastAsia="Times New Roman" w:hAnsi="Verdana" w:cs="Times New Roman"/>
          <w:sz w:val="20"/>
          <w:szCs w:val="20"/>
          <w:lang w:val="en" w:eastAsia="da-DK"/>
        </w:rPr>
        <w:t xml:space="preserve">, Canada; </w:t>
      </w:r>
      <w:hyperlink r:id="rId28" w:tooltip="Association of Musical Artists of Serbia" w:history="1">
        <w:r w:rsidRPr="00663C0D">
          <w:rPr>
            <w:rFonts w:ascii="Verdana" w:eastAsia="Times New Roman" w:hAnsi="Verdana" w:cs="Times New Roman"/>
            <w:color w:val="0000FF"/>
            <w:sz w:val="20"/>
            <w:szCs w:val="20"/>
            <w:u w:val="single"/>
            <w:lang w:val="en" w:eastAsia="da-DK"/>
          </w:rPr>
          <w:t>UMUS</w:t>
        </w:r>
      </w:hyperlink>
      <w:r w:rsidRPr="00663C0D">
        <w:rPr>
          <w:rFonts w:ascii="Verdana" w:eastAsia="Times New Roman" w:hAnsi="Verdana" w:cs="Times New Roman"/>
          <w:sz w:val="20"/>
          <w:szCs w:val="20"/>
          <w:lang w:val="en" w:eastAsia="da-DK"/>
        </w:rPr>
        <w:t xml:space="preserve"> (Association of the Music Artists of Serbia); </w:t>
      </w:r>
      <w:hyperlink r:id="rId29" w:tooltip="UDUS (page does not exist)" w:history="1">
        <w:r w:rsidRPr="00663C0D">
          <w:rPr>
            <w:rFonts w:ascii="Verdana" w:eastAsia="Times New Roman" w:hAnsi="Verdana" w:cs="Times New Roman"/>
            <w:color w:val="0000FF"/>
            <w:sz w:val="20"/>
            <w:szCs w:val="20"/>
            <w:u w:val="single"/>
            <w:lang w:val="en" w:eastAsia="da-DK"/>
          </w:rPr>
          <w:t>UDUS</w:t>
        </w:r>
      </w:hyperlink>
      <w:r w:rsidRPr="00663C0D">
        <w:rPr>
          <w:rFonts w:ascii="Verdana" w:eastAsia="Times New Roman" w:hAnsi="Verdana" w:cs="Times New Roman"/>
          <w:sz w:val="20"/>
          <w:szCs w:val="20"/>
          <w:lang w:val="en" w:eastAsia="da-DK"/>
        </w:rPr>
        <w:t xml:space="preserve"> (Association of the Theatre Artists of Serbia)</w:t>
      </w:r>
    </w:p>
    <w:p w:rsidR="00663C0D" w:rsidRPr="00663C0D" w:rsidRDefault="00663C0D" w:rsidP="00663C0D">
      <w:pPr>
        <w:spacing w:before="100" w:beforeAutospacing="1" w:after="100" w:afterAutospacing="1" w:line="240" w:lineRule="auto"/>
        <w:rPr>
          <w:rFonts w:ascii="Verdana" w:eastAsia="Times New Roman" w:hAnsi="Verdana" w:cs="Times New Roman"/>
          <w:sz w:val="20"/>
          <w:szCs w:val="20"/>
          <w:lang w:val="en" w:eastAsia="da-DK"/>
        </w:rPr>
      </w:pPr>
    </w:p>
    <w:sectPr w:rsidR="00663C0D" w:rsidRPr="00663C0D">
      <w:headerReference w:type="default" r:id="rId30"/>
      <w:footerReference w:type="default" r:id="rId3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24" w:rsidRDefault="00012524" w:rsidP="00D80473">
      <w:pPr>
        <w:spacing w:after="0" w:line="240" w:lineRule="auto"/>
      </w:pPr>
      <w:r>
        <w:separator/>
      </w:r>
    </w:p>
  </w:endnote>
  <w:endnote w:type="continuationSeparator" w:id="0">
    <w:p w:rsidR="00012524" w:rsidRDefault="00012524"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24" w:rsidRDefault="00012524" w:rsidP="00D80473">
      <w:pPr>
        <w:spacing w:after="0" w:line="240" w:lineRule="auto"/>
      </w:pPr>
      <w:r>
        <w:separator/>
      </w:r>
    </w:p>
  </w:footnote>
  <w:footnote w:type="continuationSeparator" w:id="0">
    <w:p w:rsidR="00012524" w:rsidRDefault="00012524"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836A5B6" wp14:editId="337FDE88">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12524"/>
    <w:rsid w:val="00082217"/>
    <w:rsid w:val="00113D9F"/>
    <w:rsid w:val="002004F8"/>
    <w:rsid w:val="00382F04"/>
    <w:rsid w:val="003A77C1"/>
    <w:rsid w:val="003F74F8"/>
    <w:rsid w:val="004655B1"/>
    <w:rsid w:val="00581B85"/>
    <w:rsid w:val="00611609"/>
    <w:rsid w:val="006155CB"/>
    <w:rsid w:val="00632AD5"/>
    <w:rsid w:val="00650B9B"/>
    <w:rsid w:val="00663C0D"/>
    <w:rsid w:val="006C03B9"/>
    <w:rsid w:val="006E56A9"/>
    <w:rsid w:val="00810E0C"/>
    <w:rsid w:val="00894FED"/>
    <w:rsid w:val="00937A45"/>
    <w:rsid w:val="00A25346"/>
    <w:rsid w:val="00A26F23"/>
    <w:rsid w:val="00A84B68"/>
    <w:rsid w:val="00C464EF"/>
    <w:rsid w:val="00C56E79"/>
    <w:rsid w:val="00D15BD8"/>
    <w:rsid w:val="00D80473"/>
    <w:rsid w:val="00F62DE1"/>
    <w:rsid w:val="00F67D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D15BD8"/>
    <w:pPr>
      <w:spacing w:before="100" w:beforeAutospacing="1" w:after="100" w:afterAutospacing="1" w:line="270" w:lineRule="atLeast"/>
    </w:pPr>
    <w:rPr>
      <w:rFonts w:ascii="Times New Roman" w:eastAsia="Times New Roman" w:hAnsi="Times New Roman" w:cs="Times New Roman"/>
      <w:sz w:val="18"/>
      <w:szCs w:val="18"/>
      <w:lang w:eastAsia="da-DK"/>
    </w:rPr>
  </w:style>
  <w:style w:type="character" w:styleId="Fremhv">
    <w:name w:val="Emphasis"/>
    <w:basedOn w:val="Standardskrifttypeiafsnit"/>
    <w:uiPriority w:val="20"/>
    <w:qFormat/>
    <w:rsid w:val="00D15B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D15BD8"/>
    <w:pPr>
      <w:spacing w:before="100" w:beforeAutospacing="1" w:after="100" w:afterAutospacing="1" w:line="270" w:lineRule="atLeast"/>
    </w:pPr>
    <w:rPr>
      <w:rFonts w:ascii="Times New Roman" w:eastAsia="Times New Roman" w:hAnsi="Times New Roman" w:cs="Times New Roman"/>
      <w:sz w:val="18"/>
      <w:szCs w:val="18"/>
      <w:lang w:eastAsia="da-DK"/>
    </w:rPr>
  </w:style>
  <w:style w:type="character" w:styleId="Fremhv">
    <w:name w:val="Emphasis"/>
    <w:basedOn w:val="Standardskrifttypeiafsnit"/>
    <w:uiPriority w:val="20"/>
    <w:qFormat/>
    <w:rsid w:val="00D15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096007">
      <w:bodyDiv w:val="1"/>
      <w:marLeft w:val="0"/>
      <w:marRight w:val="0"/>
      <w:marTop w:val="0"/>
      <w:marBottom w:val="0"/>
      <w:divBdr>
        <w:top w:val="none" w:sz="0" w:space="0" w:color="auto"/>
        <w:left w:val="none" w:sz="0" w:space="0" w:color="auto"/>
        <w:bottom w:val="none" w:sz="0" w:space="0" w:color="auto"/>
        <w:right w:val="none" w:sz="0" w:space="0" w:color="auto"/>
      </w:divBdr>
      <w:divsChild>
        <w:div w:id="969702657">
          <w:marLeft w:val="0"/>
          <w:marRight w:val="0"/>
          <w:marTop w:val="0"/>
          <w:marBottom w:val="0"/>
          <w:divBdr>
            <w:top w:val="none" w:sz="0" w:space="0" w:color="auto"/>
            <w:left w:val="none" w:sz="0" w:space="0" w:color="auto"/>
            <w:bottom w:val="none" w:sz="0" w:space="0" w:color="auto"/>
            <w:right w:val="none" w:sz="0" w:space="0" w:color="auto"/>
          </w:divBdr>
          <w:divsChild>
            <w:div w:id="1107853142">
              <w:marLeft w:val="0"/>
              <w:marRight w:val="0"/>
              <w:marTop w:val="0"/>
              <w:marBottom w:val="0"/>
              <w:divBdr>
                <w:top w:val="none" w:sz="0" w:space="0" w:color="auto"/>
                <w:left w:val="none" w:sz="0" w:space="0" w:color="auto"/>
                <w:bottom w:val="none" w:sz="0" w:space="0" w:color="auto"/>
                <w:right w:val="none" w:sz="0" w:space="0" w:color="auto"/>
              </w:divBdr>
              <w:divsChild>
                <w:div w:id="2613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01031">
      <w:bodyDiv w:val="1"/>
      <w:marLeft w:val="0"/>
      <w:marRight w:val="0"/>
      <w:marTop w:val="0"/>
      <w:marBottom w:val="0"/>
      <w:divBdr>
        <w:top w:val="none" w:sz="0" w:space="0" w:color="auto"/>
        <w:left w:val="none" w:sz="0" w:space="0" w:color="auto"/>
        <w:bottom w:val="none" w:sz="0" w:space="0" w:color="auto"/>
        <w:right w:val="none" w:sz="0" w:space="0" w:color="auto"/>
      </w:divBdr>
      <w:divsChild>
        <w:div w:id="1256354572">
          <w:marLeft w:val="0"/>
          <w:marRight w:val="0"/>
          <w:marTop w:val="0"/>
          <w:marBottom w:val="0"/>
          <w:divBdr>
            <w:top w:val="none" w:sz="0" w:space="0" w:color="auto"/>
            <w:left w:val="none" w:sz="0" w:space="0" w:color="auto"/>
            <w:bottom w:val="none" w:sz="0" w:space="0" w:color="auto"/>
            <w:right w:val="none" w:sz="0" w:space="0" w:color="auto"/>
          </w:divBdr>
        </w:div>
      </w:divsChild>
    </w:div>
    <w:div w:id="1676345600">
      <w:bodyDiv w:val="1"/>
      <w:marLeft w:val="0"/>
      <w:marRight w:val="0"/>
      <w:marTop w:val="0"/>
      <w:marBottom w:val="0"/>
      <w:divBdr>
        <w:top w:val="none" w:sz="0" w:space="0" w:color="auto"/>
        <w:left w:val="none" w:sz="0" w:space="0" w:color="auto"/>
        <w:bottom w:val="none" w:sz="0" w:space="0" w:color="auto"/>
        <w:right w:val="none" w:sz="0" w:space="0" w:color="auto"/>
      </w:divBdr>
      <w:divsChild>
        <w:div w:id="803503626">
          <w:marLeft w:val="0"/>
          <w:marRight w:val="0"/>
          <w:marTop w:val="0"/>
          <w:marBottom w:val="0"/>
          <w:divBdr>
            <w:top w:val="none" w:sz="0" w:space="0" w:color="auto"/>
            <w:left w:val="none" w:sz="0" w:space="0" w:color="auto"/>
            <w:bottom w:val="none" w:sz="0" w:space="0" w:color="auto"/>
            <w:right w:val="none" w:sz="0" w:space="0" w:color="auto"/>
          </w:divBdr>
          <w:divsChild>
            <w:div w:id="992024642">
              <w:marLeft w:val="0"/>
              <w:marRight w:val="0"/>
              <w:marTop w:val="0"/>
              <w:marBottom w:val="0"/>
              <w:divBdr>
                <w:top w:val="none" w:sz="0" w:space="0" w:color="auto"/>
                <w:left w:val="none" w:sz="0" w:space="0" w:color="auto"/>
                <w:bottom w:val="none" w:sz="0" w:space="0" w:color="auto"/>
                <w:right w:val="none" w:sz="0" w:space="0" w:color="auto"/>
              </w:divBdr>
              <w:divsChild>
                <w:div w:id="1253392467">
                  <w:marLeft w:val="0"/>
                  <w:marRight w:val="0"/>
                  <w:marTop w:val="0"/>
                  <w:marBottom w:val="0"/>
                  <w:divBdr>
                    <w:top w:val="none" w:sz="0" w:space="0" w:color="auto"/>
                    <w:left w:val="none" w:sz="0" w:space="0" w:color="auto"/>
                    <w:bottom w:val="none" w:sz="0" w:space="0" w:color="auto"/>
                    <w:right w:val="none" w:sz="0" w:space="0" w:color="auto"/>
                  </w:divBdr>
                  <w:divsChild>
                    <w:div w:id="9998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lgrade" TargetMode="External"/><Relationship Id="rId13" Type="http://schemas.openxmlformats.org/officeDocument/2006/relationships/hyperlink" Target="http://en.wikipedia.org/wiki/Slobodan_Milo%C5%A1evi%C4%87" TargetMode="External"/><Relationship Id="rId18" Type="http://schemas.openxmlformats.org/officeDocument/2006/relationships/hyperlink" Target="http://en.wikipedia.org/wiki/Dallas" TargetMode="External"/><Relationship Id="rId26" Type="http://schemas.openxmlformats.org/officeDocument/2006/relationships/hyperlink" Target="http://en.wikipedia.org/wiki/American_Guild_of_Musical_Artists" TargetMode="External"/><Relationship Id="rId3" Type="http://schemas.openxmlformats.org/officeDocument/2006/relationships/settings" Target="settings.xml"/><Relationship Id="rId21" Type="http://schemas.openxmlformats.org/officeDocument/2006/relationships/hyperlink" Target="http://en.wikipedia.org/wiki/Seattle" TargetMode="External"/><Relationship Id="rId7" Type="http://schemas.openxmlformats.org/officeDocument/2006/relationships/hyperlink" Target="http://en.wikipedia.org/wiki/Serbs" TargetMode="External"/><Relationship Id="rId12" Type="http://schemas.openxmlformats.org/officeDocument/2006/relationships/hyperlink" Target="http://en.wikipedia.org/wiki/Sava_Centar" TargetMode="External"/><Relationship Id="rId17" Type="http://schemas.openxmlformats.org/officeDocument/2006/relationships/hyperlink" Target="http://en.wikipedia.org/wiki/Thornton_School_of_Music" TargetMode="External"/><Relationship Id="rId25" Type="http://schemas.openxmlformats.org/officeDocument/2006/relationships/hyperlink" Target="http://en.wikipedia.org/wiki/Madlenianum_Opera_and_Theatre"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n.wikipedia.org/wiki/Dejan_Miladinovic" TargetMode="External"/><Relationship Id="rId20" Type="http://schemas.openxmlformats.org/officeDocument/2006/relationships/hyperlink" Target="http://en.wikipedia.org/wiki/Atlanta" TargetMode="External"/><Relationship Id="rId29" Type="http://schemas.openxmlformats.org/officeDocument/2006/relationships/hyperlink" Target="http://en.wikipedia.org/w/index.php?title=UDUS&amp;action=edit&amp;redlink=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Serbian_National_Theatre" TargetMode="External"/><Relationship Id="rId24" Type="http://schemas.openxmlformats.org/officeDocument/2006/relationships/hyperlink" Target="http://en.wikipedia.org/wiki/Vancouv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Dallas,_Texas" TargetMode="External"/><Relationship Id="rId23" Type="http://schemas.openxmlformats.org/officeDocument/2006/relationships/hyperlink" Target="http://en.wikipedia.org/wiki/San_Diego" TargetMode="External"/><Relationship Id="rId28" Type="http://schemas.openxmlformats.org/officeDocument/2006/relationships/hyperlink" Target="http://en.wikipedia.org/wiki/Association_of_Musical_Artists_of_Serbia" TargetMode="External"/><Relationship Id="rId10" Type="http://schemas.openxmlformats.org/officeDocument/2006/relationships/hyperlink" Target="http://en.wikipedia.org/wiki/National_Theatre_in_Belgrade" TargetMode="External"/><Relationship Id="rId19" Type="http://schemas.openxmlformats.org/officeDocument/2006/relationships/hyperlink" Target="http://en.wikipedia.org/wiki/Milwauke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SFR_Yugoslavia" TargetMode="External"/><Relationship Id="rId14" Type="http://schemas.openxmlformats.org/officeDocument/2006/relationships/hyperlink" Target="http://en.wikipedia.org/wiki/Southern_Methodist_University" TargetMode="External"/><Relationship Id="rId22" Type="http://schemas.openxmlformats.org/officeDocument/2006/relationships/hyperlink" Target="http://en.wikipedia.org/wiki/Baltimore" TargetMode="External"/><Relationship Id="rId27" Type="http://schemas.openxmlformats.org/officeDocument/2006/relationships/hyperlink" Target="http://en.wikipedia.org/wiki/Canadian_Actors%27_Equity_Association"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2013-01-08T15:51:00Z</dcterms:created>
  <dcterms:modified xsi:type="dcterms:W3CDTF">2013-01-08T15:51:00Z</dcterms:modified>
</cp:coreProperties>
</file>